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B6604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B6604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B6604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B66049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B6604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B6604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B6604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AC0273" w:rsidRPr="00B6604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6604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B66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B6604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B6604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B6604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B6604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B66049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B66049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B66049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B66049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BE2CEF" w:rsidRPr="00B66049">
        <w:rPr>
          <w:rFonts w:ascii="Times New Roman" w:hAnsi="Times New Roman"/>
          <w:bCs/>
          <w:sz w:val="26"/>
          <w:szCs w:val="26"/>
          <w:lang w:eastAsia="ru-RU"/>
        </w:rPr>
        <w:t>69:40:0200114:17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E2CEF" w:rsidRPr="00B66049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BE2CEF" w:rsidRPr="00B66049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проезд Марии Ульяновой 1-й, д. 31)</w:t>
      </w:r>
      <w:r w:rsidR="00A12815" w:rsidRPr="00B6604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B66049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B6604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6604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B66049">
        <w:rPr>
          <w:rFonts w:ascii="Times New Roman" w:hAnsi="Times New Roman"/>
          <w:sz w:val="8"/>
          <w:szCs w:val="28"/>
          <w:lang w:eastAsia="ru-RU"/>
        </w:rPr>
        <w:t>___</w:t>
      </w:r>
      <w:r w:rsidRPr="00B6604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B66049">
        <w:rPr>
          <w:rFonts w:ascii="Times New Roman" w:hAnsi="Times New Roman"/>
          <w:sz w:val="8"/>
          <w:szCs w:val="28"/>
          <w:lang w:eastAsia="ru-RU"/>
        </w:rPr>
        <w:t>_____</w:t>
      </w:r>
      <w:r w:rsidRPr="00B6604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B6604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B6604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B66049">
        <w:rPr>
          <w:rFonts w:ascii="Times New Roman" w:hAnsi="Times New Roman"/>
          <w:sz w:val="8"/>
          <w:szCs w:val="28"/>
          <w:lang w:eastAsia="ru-RU"/>
        </w:rPr>
        <w:t>_________</w:t>
      </w:r>
      <w:r w:rsidRPr="00B6604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6604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6604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E163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B66049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6604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66049">
        <w:rPr>
          <w:rFonts w:ascii="Times New Roman" w:eastAsiaTheme="minorHAnsi" w:hAnsi="Times New Roman"/>
          <w:b/>
          <w:sz w:val="26"/>
          <w:szCs w:val="26"/>
        </w:rPr>
        <w:t>по</w:t>
      </w:r>
      <w:r w:rsidRPr="00B6604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66049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B66049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B66049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B6604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B66049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66049">
        <w:rPr>
          <w:sz w:val="26"/>
          <w:szCs w:val="26"/>
          <w:lang w:val="ru-RU" w:eastAsia="ru-RU"/>
        </w:rPr>
        <w:t>Схема расположения земельного участка</w:t>
      </w:r>
      <w:r w:rsidRPr="00B66049">
        <w:rPr>
          <w:rFonts w:eastAsia="Times New Roman"/>
          <w:sz w:val="28"/>
          <w:szCs w:val="28"/>
          <w:lang w:val="ru-RU" w:eastAsia="ru-RU"/>
        </w:rPr>
        <w:t xml:space="preserve"> </w:t>
      </w:r>
      <w:r w:rsidRPr="00B66049">
        <w:rPr>
          <w:sz w:val="26"/>
          <w:szCs w:val="26"/>
          <w:lang w:val="ru-RU" w:eastAsia="ru-RU"/>
        </w:rPr>
        <w:t>в структуре города.</w:t>
      </w:r>
    </w:p>
    <w:p w:rsidR="00BE7A4D" w:rsidRPr="00B66049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B66049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B66049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B66049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B66049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B66049">
        <w:rPr>
          <w:bCs/>
          <w:sz w:val="26"/>
          <w:szCs w:val="26"/>
          <w:lang w:val="ru-RU" w:eastAsia="ru-RU"/>
        </w:rPr>
        <w:t xml:space="preserve"> </w:t>
      </w:r>
      <w:r w:rsidR="006D3DEE" w:rsidRPr="00B66049">
        <w:rPr>
          <w:bCs/>
          <w:sz w:val="26"/>
          <w:szCs w:val="26"/>
          <w:lang w:eastAsia="ru-RU"/>
        </w:rPr>
        <w:t xml:space="preserve">с кадастровым номером </w:t>
      </w:r>
      <w:r w:rsidR="00BE2CEF" w:rsidRPr="00B66049">
        <w:rPr>
          <w:bCs/>
          <w:sz w:val="26"/>
          <w:szCs w:val="26"/>
          <w:lang w:val="ru-RU" w:eastAsia="ru-RU"/>
        </w:rPr>
        <w:t>69:40:0200114:17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E2CEF" w:rsidRPr="00B66049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BE2CEF" w:rsidRPr="00B66049">
        <w:rPr>
          <w:bCs/>
          <w:sz w:val="26"/>
          <w:szCs w:val="26"/>
          <w:lang w:val="ru-RU" w:eastAsia="ru-RU"/>
        </w:rPr>
        <w:t>Тверская область, г. Тверь, проезд Марии Ульяновой               1-й, д. 31)</w:t>
      </w:r>
      <w:r w:rsidR="003007AF" w:rsidRPr="00B66049">
        <w:rPr>
          <w:sz w:val="26"/>
          <w:szCs w:val="26"/>
          <w:lang w:val="ru-RU" w:eastAsia="ru-RU"/>
        </w:rPr>
        <w:t>»</w:t>
      </w:r>
      <w:r w:rsidR="006D3DEE" w:rsidRPr="00B66049">
        <w:rPr>
          <w:sz w:val="26"/>
          <w:szCs w:val="26"/>
          <w:lang w:val="ru-RU" w:eastAsia="ru-RU"/>
        </w:rPr>
        <w:t>.</w:t>
      </w:r>
      <w:proofErr w:type="gramEnd"/>
    </w:p>
    <w:p w:rsidR="004E5640" w:rsidRPr="008E1631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8E1631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8E1631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282560" w:rsidRPr="008E1631">
        <w:rPr>
          <w:bCs/>
          <w:sz w:val="26"/>
          <w:szCs w:val="26"/>
          <w:lang w:val="ru-RU" w:eastAsia="ru-RU"/>
        </w:rPr>
        <w:t>69:40:0200114:17</w:t>
      </w:r>
      <w:r w:rsidRPr="008E1631">
        <w:rPr>
          <w:bCs/>
          <w:sz w:val="26"/>
          <w:szCs w:val="26"/>
          <w:lang w:val="ru-RU" w:eastAsia="ru-RU"/>
        </w:rPr>
        <w:t>.</w:t>
      </w:r>
    </w:p>
    <w:p w:rsidR="00B41896" w:rsidRPr="008E1631" w:rsidRDefault="00B41896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8E1631">
        <w:rPr>
          <w:bCs/>
          <w:sz w:val="26"/>
          <w:szCs w:val="26"/>
          <w:lang w:val="ru-RU" w:eastAsia="ru-RU"/>
        </w:rPr>
        <w:t>Фото пристройки к жилому дому.</w:t>
      </w:r>
    </w:p>
    <w:p w:rsidR="00244407" w:rsidRPr="008E163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8E163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E163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E163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E1631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8E1631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8E1631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8E1631" w:rsidRPr="008E1631">
        <w:rPr>
          <w:rFonts w:ascii="Times New Roman" w:eastAsiaTheme="minorHAnsi" w:hAnsi="Times New Roman"/>
          <w:sz w:val="26"/>
          <w:szCs w:val="26"/>
        </w:rPr>
        <w:t>13</w:t>
      </w:r>
      <w:r w:rsidRPr="008E1631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E1631" w:rsidRPr="008E1631">
        <w:rPr>
          <w:rFonts w:ascii="Times New Roman" w:eastAsiaTheme="minorHAnsi" w:hAnsi="Times New Roman"/>
          <w:sz w:val="26"/>
          <w:szCs w:val="26"/>
        </w:rPr>
        <w:t>января</w:t>
      </w:r>
      <w:r w:rsidRPr="008E1631">
        <w:rPr>
          <w:rFonts w:ascii="Times New Roman" w:eastAsiaTheme="minorHAnsi" w:hAnsi="Times New Roman"/>
          <w:sz w:val="26"/>
          <w:szCs w:val="26"/>
        </w:rPr>
        <w:t xml:space="preserve"> 20</w:t>
      </w:r>
      <w:r w:rsidR="008E1631" w:rsidRPr="008E1631">
        <w:rPr>
          <w:rFonts w:ascii="Times New Roman" w:eastAsiaTheme="minorHAnsi" w:hAnsi="Times New Roman"/>
          <w:sz w:val="26"/>
          <w:szCs w:val="26"/>
        </w:rPr>
        <w:t>20</w:t>
      </w:r>
      <w:r w:rsidRPr="008E1631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E1631" w:rsidRPr="008E1631">
        <w:rPr>
          <w:rFonts w:ascii="Times New Roman" w:eastAsiaTheme="minorHAnsi" w:hAnsi="Times New Roman"/>
          <w:sz w:val="26"/>
          <w:szCs w:val="26"/>
        </w:rPr>
        <w:t>8</w:t>
      </w:r>
      <w:r w:rsidR="009F3C67" w:rsidRPr="008E1631">
        <w:rPr>
          <w:rFonts w:ascii="Times New Roman" w:eastAsiaTheme="minorHAnsi" w:hAnsi="Times New Roman"/>
          <w:sz w:val="26"/>
          <w:szCs w:val="26"/>
        </w:rPr>
        <w:t>-рг</w:t>
      </w:r>
      <w:r w:rsidRPr="008E1631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8E1631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8E1631">
        <w:rPr>
          <w:rFonts w:ascii="Times New Roman" w:eastAsiaTheme="minorHAnsi" w:hAnsi="Times New Roman"/>
          <w:bCs/>
          <w:sz w:val="26"/>
          <w:szCs w:val="26"/>
        </w:rPr>
        <w:t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282560" w:rsidRPr="008E1631">
        <w:rPr>
          <w:rFonts w:ascii="Times New Roman" w:eastAsiaTheme="minorHAnsi" w:hAnsi="Times New Roman"/>
          <w:bCs/>
          <w:sz w:val="26"/>
          <w:szCs w:val="26"/>
        </w:rPr>
        <w:t xml:space="preserve">оительства на земельном участке </w:t>
      </w:r>
      <w:r w:rsidR="008838F8" w:rsidRPr="008E1631">
        <w:rPr>
          <w:rFonts w:ascii="Times New Roman" w:eastAsiaTheme="minorHAnsi" w:hAnsi="Times New Roman"/>
          <w:bCs/>
          <w:sz w:val="26"/>
          <w:szCs w:val="26"/>
        </w:rPr>
        <w:t xml:space="preserve">с кадастровым номером </w:t>
      </w:r>
      <w:r w:rsidR="00BE2CEF" w:rsidRPr="008E1631">
        <w:rPr>
          <w:rFonts w:ascii="Times New Roman" w:eastAsiaTheme="minorHAnsi" w:hAnsi="Times New Roman"/>
          <w:bCs/>
          <w:sz w:val="26"/>
          <w:szCs w:val="26"/>
        </w:rPr>
        <w:t>69:40:0200114:17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E2CEF" w:rsidRPr="008E1631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BE2CEF" w:rsidRPr="008E1631">
        <w:rPr>
          <w:rFonts w:ascii="Times New Roman" w:eastAsiaTheme="minorHAnsi" w:hAnsi="Times New Roman"/>
          <w:bCs/>
          <w:sz w:val="26"/>
          <w:szCs w:val="26"/>
        </w:rPr>
        <w:t>Тверская область, г. Тверь, проезд Марии Ульяновой 1-й, д. 31)</w:t>
      </w:r>
      <w:r w:rsidR="00882098" w:rsidRPr="008E1631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8E163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E163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E163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E1631">
        <w:rPr>
          <w:rFonts w:ascii="Times New Roman" w:eastAsiaTheme="minorHAnsi" w:hAnsi="Times New Roman"/>
          <w:sz w:val="8"/>
          <w:szCs w:val="28"/>
        </w:rPr>
        <w:t>____</w:t>
      </w:r>
      <w:r w:rsidR="00882098" w:rsidRPr="008E163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E163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E163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E163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E163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E1631">
        <w:rPr>
          <w:rFonts w:ascii="Times New Roman" w:hAnsi="Times New Roman"/>
          <w:sz w:val="20"/>
          <w:lang w:eastAsia="ru-RU"/>
        </w:rPr>
        <w:t xml:space="preserve"> заголовок</w:t>
      </w:r>
      <w:r w:rsidRPr="008E1631">
        <w:rPr>
          <w:rFonts w:ascii="Times New Roman" w:hAnsi="Times New Roman"/>
          <w:sz w:val="20"/>
          <w:lang w:eastAsia="ru-RU"/>
        </w:rPr>
        <w:t>)</w:t>
      </w:r>
    </w:p>
    <w:p w:rsidR="00BD0065" w:rsidRPr="008E163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BA78B7" w:rsidRPr="008E163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63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E163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E163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E163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E163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E163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E163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E163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E163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E163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E163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E163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E163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E163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E163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E163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E163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E1631">
        <w:rPr>
          <w:rFonts w:ascii="Times New Roman" w:hAnsi="Times New Roman"/>
          <w:sz w:val="20"/>
          <w:lang w:eastAsia="ru-RU"/>
        </w:rPr>
        <w:t>)</w:t>
      </w:r>
    </w:p>
    <w:p w:rsidR="00DA1256" w:rsidRPr="008E1631" w:rsidRDefault="00DA1256" w:rsidP="00DA1256">
      <w:pPr>
        <w:spacing w:after="0"/>
        <w:jc w:val="both"/>
        <w:rPr>
          <w:rFonts w:ascii="Times New Roman" w:hAnsi="Times New Roman"/>
          <w:b/>
          <w:sz w:val="20"/>
          <w:szCs w:val="16"/>
          <w:lang w:eastAsia="ru-RU"/>
        </w:rPr>
      </w:pPr>
    </w:p>
    <w:p w:rsidR="00840B77" w:rsidRPr="008E1631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163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8E163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8E163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Иванов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Светлан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Михайловн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proofErr w:type="spellStart"/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Кокшаров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proofErr w:type="spellEnd"/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Елен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Николаевн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proofErr w:type="spellStart"/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Кокшаров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proofErr w:type="spellEnd"/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Елизавет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Алексеевн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, Стрельников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Надежд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Николаевн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, Стрельников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Екатерин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Игоревн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>, Стрельников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Виктори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я</w:t>
      </w:r>
      <w:r w:rsidR="00282560" w:rsidRPr="008E1631">
        <w:rPr>
          <w:rFonts w:ascii="Times New Roman" w:hAnsi="Times New Roman"/>
          <w:bCs/>
          <w:sz w:val="26"/>
          <w:szCs w:val="26"/>
          <w:lang w:eastAsia="ru-RU"/>
        </w:rPr>
        <w:t xml:space="preserve"> Игоревн</w:t>
      </w:r>
      <w:r w:rsidR="002E5621">
        <w:rPr>
          <w:rFonts w:ascii="Times New Roman" w:hAnsi="Times New Roman"/>
          <w:bCs/>
          <w:sz w:val="26"/>
          <w:szCs w:val="26"/>
          <w:lang w:eastAsia="ru-RU"/>
        </w:rPr>
        <w:t>а</w:t>
      </w:r>
      <w:bookmarkStart w:id="0" w:name="_GoBack"/>
      <w:bookmarkEnd w:id="0"/>
    </w:p>
    <w:p w:rsidR="00CF3E66" w:rsidRPr="008E1631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8E1631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8E163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8E1631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8E1631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8E163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8E1631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8E1631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8E1631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8E1631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8E1631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E163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E163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E163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E1631">
        <w:rPr>
          <w:rFonts w:ascii="Times New Roman" w:hAnsi="Times New Roman"/>
          <w:sz w:val="20"/>
          <w:lang w:eastAsia="ru-RU"/>
        </w:rPr>
        <w:t xml:space="preserve">         </w:t>
      </w:r>
      <w:r w:rsidRPr="008E163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E163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E1631">
        <w:rPr>
          <w:rFonts w:ascii="Times New Roman" w:hAnsi="Times New Roman"/>
          <w:sz w:val="20"/>
          <w:lang w:eastAsia="ru-RU"/>
        </w:rPr>
        <w:t>, адрес, телефон</w:t>
      </w:r>
      <w:r w:rsidRPr="008E1631">
        <w:rPr>
          <w:rFonts w:ascii="Times New Roman" w:hAnsi="Times New Roman"/>
          <w:sz w:val="20"/>
          <w:lang w:eastAsia="ru-RU"/>
        </w:rPr>
        <w:t>)</w:t>
      </w:r>
    </w:p>
    <w:p w:rsidR="001E1812" w:rsidRPr="008E163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E163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8E1631">
        <w:rPr>
          <w:rFonts w:ascii="Times New Roman" w:hAnsi="Times New Roman"/>
          <w:sz w:val="26"/>
          <w:szCs w:val="26"/>
          <w:lang w:eastAsia="ru-RU"/>
        </w:rPr>
        <w:t>с «</w:t>
      </w:r>
      <w:r w:rsidR="008E1631" w:rsidRPr="008E1631">
        <w:rPr>
          <w:rFonts w:ascii="Times New Roman" w:hAnsi="Times New Roman"/>
          <w:sz w:val="26"/>
          <w:szCs w:val="26"/>
          <w:lang w:eastAsia="ru-RU"/>
        </w:rPr>
        <w:t xml:space="preserve"> 13 » января</w:t>
      </w:r>
      <w:r w:rsidR="001B54BE" w:rsidRPr="008E1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8E1631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8E163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E1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8E1631">
        <w:rPr>
          <w:rFonts w:ascii="Times New Roman" w:hAnsi="Times New Roman"/>
          <w:sz w:val="26"/>
          <w:szCs w:val="26"/>
          <w:lang w:eastAsia="ru-RU"/>
        </w:rPr>
        <w:t>г. по «</w:t>
      </w:r>
      <w:r w:rsidR="008E1631" w:rsidRPr="008E1631">
        <w:rPr>
          <w:rFonts w:ascii="Times New Roman" w:hAnsi="Times New Roman"/>
          <w:sz w:val="26"/>
          <w:szCs w:val="26"/>
          <w:lang w:eastAsia="ru-RU"/>
        </w:rPr>
        <w:t xml:space="preserve"> 11 </w:t>
      </w:r>
      <w:r w:rsidRPr="008E163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E1631" w:rsidRPr="008E1631">
        <w:rPr>
          <w:rFonts w:ascii="Times New Roman" w:hAnsi="Times New Roman"/>
          <w:sz w:val="26"/>
          <w:szCs w:val="26"/>
          <w:lang w:eastAsia="ru-RU"/>
        </w:rPr>
        <w:t>февраля</w:t>
      </w:r>
      <w:r w:rsidR="00350EB0" w:rsidRPr="008E1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E1631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8E163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E1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E163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E163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lang w:eastAsia="ru-RU"/>
        </w:rPr>
      </w:pPr>
    </w:p>
    <w:p w:rsidR="00244407" w:rsidRPr="008E163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E163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E1631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1631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8E1631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8E1631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8E163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E163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8E163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E163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8E163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8E163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E16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1631" w:rsidRPr="008E1631">
        <w:rPr>
          <w:rFonts w:ascii="Times New Roman" w:hAnsi="Times New Roman"/>
          <w:sz w:val="26"/>
          <w:szCs w:val="26"/>
          <w:lang w:eastAsia="ru-RU"/>
        </w:rPr>
        <w:t>16 » января</w:t>
      </w:r>
      <w:r w:rsidR="00BF4836" w:rsidRPr="008E163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8E1631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8E163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47081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081A">
        <w:rPr>
          <w:rFonts w:ascii="Times New Roman" w:hAnsi="Times New Roman"/>
          <w:b/>
          <w:sz w:val="26"/>
          <w:szCs w:val="26"/>
          <w:lang w:eastAsia="ru-RU"/>
        </w:rPr>
        <w:lastRenderedPageBreak/>
        <w:t>Экспозиция проекта:</w:t>
      </w:r>
    </w:p>
    <w:p w:rsidR="00471FB1" w:rsidRPr="0047081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47081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081A" w:rsidRPr="0047081A">
        <w:rPr>
          <w:rFonts w:ascii="Times New Roman" w:hAnsi="Times New Roman"/>
          <w:sz w:val="26"/>
          <w:szCs w:val="26"/>
          <w:lang w:eastAsia="ru-RU"/>
        </w:rPr>
        <w:t>16</w:t>
      </w:r>
      <w:r w:rsidR="00662C14" w:rsidRPr="0047081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7081A" w:rsidRPr="0047081A">
        <w:rPr>
          <w:rFonts w:ascii="Times New Roman" w:hAnsi="Times New Roman"/>
          <w:sz w:val="26"/>
          <w:szCs w:val="26"/>
          <w:lang w:eastAsia="ru-RU"/>
        </w:rPr>
        <w:t>января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47081A">
        <w:rPr>
          <w:rFonts w:ascii="Times New Roman" w:hAnsi="Times New Roman"/>
          <w:sz w:val="26"/>
          <w:szCs w:val="26"/>
          <w:lang w:eastAsia="ru-RU"/>
        </w:rPr>
        <w:t>20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47081A" w:rsidRPr="0047081A">
        <w:rPr>
          <w:rFonts w:ascii="Times New Roman" w:hAnsi="Times New Roman"/>
          <w:sz w:val="26"/>
          <w:szCs w:val="26"/>
          <w:lang w:eastAsia="ru-RU"/>
        </w:rPr>
        <w:t xml:space="preserve"> 05 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7081A" w:rsidRPr="0047081A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47081A">
        <w:rPr>
          <w:rFonts w:ascii="Times New Roman" w:hAnsi="Times New Roman"/>
          <w:sz w:val="26"/>
          <w:szCs w:val="26"/>
          <w:lang w:eastAsia="ru-RU"/>
        </w:rPr>
        <w:t>20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7081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7081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47081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7081A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47081A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47081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47081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7081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7081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7081A">
        <w:rPr>
          <w:rFonts w:ascii="Times New Roman" w:eastAsiaTheme="minorHAnsi" w:hAnsi="Times New Roman"/>
          <w:sz w:val="26"/>
          <w:szCs w:val="26"/>
        </w:rPr>
        <w:t>д</w:t>
      </w:r>
      <w:r w:rsidR="00FB7E86" w:rsidRPr="0047081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7081A">
        <w:rPr>
          <w:rFonts w:ascii="Times New Roman" w:eastAsiaTheme="minorHAnsi" w:hAnsi="Times New Roman"/>
          <w:sz w:val="26"/>
          <w:szCs w:val="26"/>
        </w:rPr>
        <w:t xml:space="preserve"> </w:t>
      </w:r>
      <w:r w:rsidR="0047081A" w:rsidRPr="0047081A">
        <w:rPr>
          <w:rFonts w:ascii="Times New Roman" w:eastAsiaTheme="minorHAnsi" w:hAnsi="Times New Roman"/>
          <w:sz w:val="26"/>
          <w:szCs w:val="26"/>
        </w:rPr>
        <w:t>04 » февраля</w:t>
      </w:r>
      <w:r w:rsidR="00350EB0" w:rsidRPr="0047081A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47081A">
        <w:rPr>
          <w:rFonts w:ascii="Times New Roman" w:eastAsiaTheme="minorHAnsi" w:hAnsi="Times New Roman"/>
          <w:sz w:val="26"/>
          <w:szCs w:val="26"/>
        </w:rPr>
        <w:t>20</w:t>
      </w:r>
      <w:r w:rsidR="00FB7E86" w:rsidRPr="0047081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47081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7081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7081A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47081A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2F5E85" w:rsidRPr="0047081A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47081A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47081A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47081A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47081A" w:rsidRPr="0047081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7081A" w:rsidRPr="0047081A">
        <w:rPr>
          <w:rFonts w:ascii="Times New Roman" w:hAnsi="Times New Roman"/>
          <w:b/>
          <w:sz w:val="25"/>
          <w:szCs w:val="25"/>
          <w:lang w:eastAsia="ru-RU"/>
        </w:rPr>
        <w:t>срок</w:t>
      </w:r>
      <w:r w:rsidR="002F5E85" w:rsidRPr="0047081A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DB5AB0" w:rsidRPr="0047081A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47081A" w:rsidRPr="0047081A">
        <w:rPr>
          <w:rFonts w:ascii="Times New Roman" w:hAnsi="Times New Roman"/>
          <w:b/>
          <w:sz w:val="25"/>
          <w:szCs w:val="25"/>
          <w:lang w:eastAsia="ru-RU"/>
        </w:rPr>
        <w:t>05</w:t>
      </w:r>
      <w:r w:rsidR="00DB5AB0" w:rsidRPr="0047081A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47081A" w:rsidRPr="0047081A">
        <w:rPr>
          <w:rFonts w:ascii="Times New Roman" w:hAnsi="Times New Roman"/>
          <w:b/>
          <w:sz w:val="25"/>
          <w:szCs w:val="25"/>
          <w:lang w:eastAsia="ru-RU"/>
        </w:rPr>
        <w:t>» февраля</w:t>
      </w:r>
      <w:r w:rsidR="002F5E85" w:rsidRPr="0047081A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3A02C4" w:rsidRPr="0047081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47081A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47081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47081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47081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47081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47081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7081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47081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26"/>
          <w:lang w:eastAsia="ru-RU"/>
        </w:rPr>
      </w:pP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47081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7081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47081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47081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47081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47081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47081A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47081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47081A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47081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7081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47081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47081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47081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47081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7081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7081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41896" w:rsidRPr="0047081A" w:rsidRDefault="00B41896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6"/>
        </w:rPr>
      </w:pP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lastRenderedPageBreak/>
        <w:t>3) проведение экспозиции или экспозиций проекта, подлежащего рассмотрению на общественных обсуждениях;</w:t>
      </w:r>
    </w:p>
    <w:p w:rsidR="00DB5AB0" w:rsidRPr="0047081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A5F96" w:rsidRPr="0047081A" w:rsidRDefault="00DB5AB0" w:rsidP="001B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41896" w:rsidRPr="0047081A" w:rsidRDefault="00B4189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47081A" w:rsidRDefault="0047081A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7081A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7081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7081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7081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7081A" w:rsidSect="0047081A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8F" w:rsidRDefault="0009348F" w:rsidP="00123F31">
      <w:pPr>
        <w:spacing w:after="0" w:line="240" w:lineRule="auto"/>
      </w:pPr>
      <w:r>
        <w:separator/>
      </w:r>
    </w:p>
  </w:endnote>
  <w:endnote w:type="continuationSeparator" w:id="0">
    <w:p w:rsidR="0009348F" w:rsidRDefault="0009348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8F" w:rsidRDefault="0009348F" w:rsidP="00123F31">
      <w:pPr>
        <w:spacing w:after="0" w:line="240" w:lineRule="auto"/>
      </w:pPr>
      <w:r>
        <w:separator/>
      </w:r>
    </w:p>
  </w:footnote>
  <w:footnote w:type="continuationSeparator" w:id="0">
    <w:p w:rsidR="0009348F" w:rsidRDefault="0009348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348F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1DE9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2560"/>
    <w:rsid w:val="00287E04"/>
    <w:rsid w:val="002915A3"/>
    <w:rsid w:val="002A48C5"/>
    <w:rsid w:val="002A628C"/>
    <w:rsid w:val="002C1404"/>
    <w:rsid w:val="002D11E9"/>
    <w:rsid w:val="002E08F3"/>
    <w:rsid w:val="002E0B85"/>
    <w:rsid w:val="002E5621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81355"/>
    <w:rsid w:val="00390DC5"/>
    <w:rsid w:val="003A02C4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081A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2A7D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E1631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41896"/>
    <w:rsid w:val="00B61757"/>
    <w:rsid w:val="00B66049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CEF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094F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256C-023D-43E6-9B6D-C9835EA1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1249</cp:revision>
  <cp:lastPrinted>2020-01-14T11:04:00Z</cp:lastPrinted>
  <dcterms:created xsi:type="dcterms:W3CDTF">2018-05-16T05:33:00Z</dcterms:created>
  <dcterms:modified xsi:type="dcterms:W3CDTF">2020-01-15T11:47:00Z</dcterms:modified>
</cp:coreProperties>
</file>